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8D" w:rsidRPr="0022488D" w:rsidRDefault="0022488D" w:rsidP="0022488D">
      <w:pPr>
        <w:pStyle w:val="2"/>
        <w:pBdr>
          <w:bottom w:val="single" w:sz="6" w:space="8" w:color="E7E7EB"/>
        </w:pBdr>
        <w:shd w:val="clear" w:color="auto" w:fill="FFFFFF"/>
        <w:spacing w:before="0" w:beforeAutospacing="0" w:after="210" w:afterAutospacing="0"/>
        <w:rPr>
          <w:rFonts w:ascii="Helvetica" w:hAnsi="Helvetica"/>
          <w:b w:val="0"/>
          <w:bCs w:val="0"/>
        </w:rPr>
      </w:pPr>
      <w:r w:rsidRPr="0022488D">
        <w:rPr>
          <w:rFonts w:ascii="inherit" w:hAnsi="inherit"/>
          <w:sz w:val="24"/>
          <w:szCs w:val="24"/>
        </w:rPr>
        <w:t xml:space="preserve">　　</w:t>
      </w:r>
      <w:r w:rsidRPr="0022488D">
        <w:rPr>
          <w:rFonts w:ascii="Helvetica" w:hAnsi="Helvetica"/>
          <w:b w:val="0"/>
          <w:bCs w:val="0"/>
        </w:rPr>
        <w:t>加强职教人才培养质量</w:t>
      </w:r>
      <w:r w:rsidRPr="0022488D">
        <w:rPr>
          <w:rFonts w:ascii="Helvetica" w:hAnsi="Helvetica"/>
          <w:b w:val="0"/>
          <w:bCs w:val="0"/>
        </w:rPr>
        <w:t xml:space="preserve"> </w:t>
      </w:r>
      <w:r w:rsidRPr="0022488D">
        <w:rPr>
          <w:rFonts w:ascii="Helvetica" w:hAnsi="Helvetica"/>
          <w:b w:val="0"/>
          <w:bCs w:val="0"/>
        </w:rPr>
        <w:t>推广现代学徒制和企业新型学徒制</w:t>
      </w:r>
      <w:r w:rsidRPr="0022488D">
        <w:rPr>
          <w:rFonts w:ascii="Helvetica" w:hAnsi="Helvetica"/>
          <w:b w:val="0"/>
          <w:bCs w:val="0"/>
        </w:rPr>
        <w:t>——</w:t>
      </w:r>
      <w:r w:rsidRPr="0022488D">
        <w:rPr>
          <w:rFonts w:ascii="Helvetica" w:hAnsi="Helvetica"/>
          <w:b w:val="0"/>
          <w:bCs w:val="0"/>
        </w:rPr>
        <w:t>中共中央国务院关于开展质量提升行动的指导意见发布</w:t>
      </w:r>
      <w:bookmarkStart w:id="0" w:name="_GoBack"/>
      <w:bookmarkEnd w:id="0"/>
    </w:p>
    <w:p w:rsidR="0022488D" w:rsidRPr="0022488D" w:rsidRDefault="0022488D" w:rsidP="0022488D">
      <w:pPr>
        <w:widowControl/>
        <w:jc w:val="left"/>
        <w:rPr>
          <w:rFonts w:ascii="inherit" w:eastAsia="宋体" w:hAnsi="inherit" w:cs="宋体"/>
          <w:kern w:val="0"/>
          <w:sz w:val="24"/>
          <w:szCs w:val="24"/>
        </w:rPr>
      </w:pPr>
    </w:p>
    <w:p w:rsidR="0022488D" w:rsidRPr="0022488D" w:rsidRDefault="0022488D" w:rsidP="0022488D">
      <w:pPr>
        <w:widowControl/>
        <w:ind w:firstLineChars="200" w:firstLine="480"/>
        <w:jc w:val="left"/>
        <w:rPr>
          <w:rFonts w:asciiTheme="minorEastAsia" w:hAnsiTheme="minorEastAsia" w:cs="宋体"/>
          <w:kern w:val="0"/>
          <w:sz w:val="24"/>
          <w:szCs w:val="24"/>
        </w:rPr>
      </w:pPr>
      <w:r w:rsidRPr="0022488D">
        <w:rPr>
          <w:rFonts w:asciiTheme="minorEastAsia" w:hAnsiTheme="minorEastAsia" w:cs="宋体"/>
          <w:kern w:val="0"/>
          <w:sz w:val="24"/>
          <w:szCs w:val="24"/>
        </w:rPr>
        <w:t>提高供给质量是供给侧结构性改革的主攻方向，全面提高产品和服务质量是提升供给体系的中心任务。经过长期不懈努力，我国质量总体水平稳步提升，质量安全形势稳定向好，有力支撑了经济社会发展。但也要看到，我国经济发展的传统优势正在减弱，实体经济结构性供需失衡矛盾和问题突出，特别是中高端产品和服务有效供给不足，迫切需要下最大气力抓全面提高质量，推动我国经济发展进入质量时代。现就开展质量提升行动提出如下意见。</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jc w:val="left"/>
        <w:rPr>
          <w:rFonts w:asciiTheme="minorEastAsia" w:hAnsiTheme="minorEastAsia" w:cs="宋体"/>
          <w:kern w:val="0"/>
          <w:sz w:val="24"/>
          <w:szCs w:val="24"/>
        </w:rPr>
      </w:pPr>
      <w:r w:rsidRPr="0022488D">
        <w:rPr>
          <w:rFonts w:asciiTheme="minorEastAsia" w:hAnsiTheme="minorEastAsia" w:cs="宋体"/>
          <w:b/>
          <w:bCs/>
          <w:kern w:val="0"/>
          <w:sz w:val="27"/>
          <w:szCs w:val="27"/>
        </w:rPr>
        <w:t>一、总体要求</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（一）指导思想</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全面贯彻党的十八大和十八届三中、四中、五中、六中全会精神，深入贯彻习近平总书记系列重要讲话精神和治国理政新理念新思想新战略，牢固树立和贯彻落实新发展理念，紧紧围绕统筹推进“五位一体”总体布局和协调推进“四个全面”战略布局，认真落实党中央、国务院决策部署，以提高发展质量和效益为中心，将质量强国战略放在更加突出的位置，开展质量提升行动，加强全面质量监管，全面提升质量水平，加快培育国际竞争新优势，为实现“两个一百年”奋斗目标奠定质量基础。</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（二）基本原则</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坚持以质量第一为价值导向。牢固树立质量第一的强烈意识，坚持优质发展、以质取胜，更加注重以质量提升减轻经济下行和安全监管压力，真正形成各级党委和政府重视质量、企业追求质量、社会崇尚质量、人人关心质量的良好氛围。</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坚持以满足人民群众需求和增强国家综合实力为根本目的。把增进民生福祉、满足人民群众质量需求作为提高供给质量的出发点和落脚点，促进质量发展成果全民共享，增强人民群众的质量获得感。持续提高产品、工程、服务的质量水平、质量层次和品牌影响力，推动我国产业价值链从低端向中高端延伸，更深更广融入全球供给体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坚持以企业为质量提升主体。加强全面质量管理，推广应用先进质量管理方法，提高全员全过程全方位质量控制水平。弘扬企业家精神和工匠精神，提高决策者、经营者、管理者、生产者质量意识和质量素养，打造质量标杆企业，加强品牌建设，推动企业质量管理水平和核心竞争力提高。</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坚持以改革创新为根本途径。深入实施创新驱动发展战略，发挥市场在资源配置中的决定性作用，积极引导推动各种创新要素向产品和服务的供给端集聚，提升质量创新能力，以新技术新业态改造提升产业质量和发展水平。推动创新群体从以科技人员的小众为主向小众与大众创新创业互动转变，推动技术创新、标准研制和产业化协调发展，用先进标准引领产品、工程和服务质量提升。</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（三）主要目标</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到2020年，供给质量明显改善，供给体系更有效率，建设质量强国取得明显成效，质量总体水平显著提升，质量对提高全要素生产率和促进经济发展的贡献进一步增强，更好满足人民群众不断升级的消费需求。</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产品、工程和服务质量明显提升。质量突出问题得到有效治理，智能化、消费友好的中高端产品供给大幅增加，高附加值和优质服务供给比重进一步提升，中国制造、中国建造、中国服务、中国品牌国际竞争力显著增强。</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产业发展质量稳步提高。企业质量管理水平大幅提升，传统优势产业实现价值链升级，战略性新兴产业的质量效益特征更加明显，服务业提质增效进一步加快，以技术、技能、知识等为要素的质量竞争型产业规模显著扩大，形成一批质量效益一流的世界级产业集群。</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区域质量水平整体跃升。区域主体功能定位和产业布局更加合理，区域特色资源、环境容量和产业基础等资源优势充分利用，产业梯度转移和质量升级同步推进，区域经济呈现互联互通和差异化发展格局，涌现出一批特色小镇和区域质量品牌。</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国家质量基础设施效能充分释放。计量、标准、检验检测、认证认可等国家质量基础设施系统完整、高效运行，技术水平和服务能力进一步增强，国际竞争力明显提升，对科技进步、产业升级、社会治理、对外交往的支撑更加有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jc w:val="left"/>
        <w:rPr>
          <w:rFonts w:asciiTheme="minorEastAsia" w:hAnsiTheme="minorEastAsia" w:cs="宋体"/>
          <w:kern w:val="0"/>
          <w:sz w:val="24"/>
          <w:szCs w:val="24"/>
        </w:rPr>
      </w:pPr>
      <w:r w:rsidRPr="0022488D">
        <w:rPr>
          <w:rFonts w:asciiTheme="minorEastAsia" w:hAnsiTheme="minorEastAsia" w:cs="宋体"/>
          <w:b/>
          <w:bCs/>
          <w:kern w:val="0"/>
          <w:sz w:val="27"/>
          <w:szCs w:val="27"/>
        </w:rPr>
        <w:lastRenderedPageBreak/>
        <w:t>二、全面提升产品、工程和服务质量</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（四）增加农产品、食品药品优质供给</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健全农产品质量标准体系，实施农业标准化生产和良好农业规范。加快高标准农田建设，加大耕地质量保护和土壤修复力度。推行种养殖清洁生产，强化农业投入品监管，严格规范农药、抗生素、激素类药物和化肥使用。完善进口食品安全治理体系，推进出口食品农产品质量安全示范区建设。开展出口农产品品牌建设专项推进行动，提升出口农产品质量，带动提升内销农产品质量。引进优质农产品和种质资源。大力发展农产品初加工和精深加工，提高绿色产品供给比重，提升农产品附加值。</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完善食品药品安全监管体制，增强统一性、专业性、权威性，为食品药品安全提供组织和制度保障。继续推动食品安全标准与国际标准对接，加快提升营养健康标准水平。推进传统主食工业化、标准化生产。促进奶业优质安全发展。发展方便食品、速冻食品等现代食品产业。实施药品、医疗器械标准提高行动计划，全面提升药物质量水平，提高中药质量稳定性和可控性。推进仿制药质量和疗效一致性评价。</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（五）促进消费品提质升级</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快消费品标准和质量提升，推动消费品工业增品种、提品质、创品牌，支撑民众消费升级需求。推动企业发展个性定制、规模定制、高端定制，推动产品供给向“产品＋服务”转变、向中高端迈进。推动家用电器高端化、绿色化、智能化发展，改善空气净化器等新兴家电产品的功能和消费体验，优化电饭锅等小家电产品的外观和功能设计。强化智能手机、可穿戴设备、新型视听产品的信息安全、隐私保护，提高关键元器件制造能力。巩固纺织服装鞋帽、皮革箱包等传统产业的优势地位。培育壮大民族日化产业。提高儿童用品安全性、趣味性，加大“银发经济”群体和失能群体产品供给。大力发展民族传统文化产品，推动文教体育休闲用品多样化发展。</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（六）提升装备制造竞争力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加快装备制造业标准化和质量提升，提高关键领域核心竞争力。实施工业强基工程，提高核心基础零部件（元器件）、关键基础材料产品性能，推广应用先进制</w:t>
      </w:r>
      <w:r w:rsidRPr="0022488D">
        <w:rPr>
          <w:rFonts w:asciiTheme="minorEastAsia" w:hAnsiTheme="minorEastAsia" w:cs="宋体"/>
          <w:kern w:val="0"/>
          <w:sz w:val="23"/>
          <w:szCs w:val="23"/>
        </w:rPr>
        <w:lastRenderedPageBreak/>
        <w:t>造工艺，加强计量测试技术研究和应用。发展智能制造，提高工业机器人、高档数控机床的加工精度和精度保持能力，提升自动化生产线、数字化车间的生产过程智能化水平。推行绿色制造，推广清洁高效生产工艺，降低产品制造能耗、物耗和水耗，提升终端用能产品能效、水效。加快提升国产大飞机、高铁、核电、工程机械、特种设备等中国装备的质量竞争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（七）提升原材料供给水平</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鼓励矿产资源综合勘查、评价、开发和利用，推进绿色矿山和绿色矿业发展示范区建设。提高煤炭洗选加工比例。提升油品供给质量。加快高端材料创新，提高质量稳定性，形成高性能、功能化、差别化的先进基础材料供给能力。加快钢铁、水泥、电解铝、平板玻璃、焦炭等传统产业转型升级。推动稀土、石墨等特色资源高质化利用，促进高强轻合金、高性能纤维等关键战略材料性能和品质提升，加强石墨烯、智能仿生材料等前沿新材料布局，逐步进入全球高端制造业采购体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（八）提升建设工程质量水平</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确保重大工程建设质量和运行管理质量，建设百年工程。高质量建设和改造城乡道路交通设施、供热供水设施、排水与污水处理设施。加快海绵城市建设和地下综合管廊建设。规范重大项目基本建设程序，坚持科学论证、科学决策，加强重大工程的投资咨询、建设监理、设备监理，保障工程项目投资效益和重大设备质量。全面落实工程参建各方主体质量责任，强化建设单位首要责任和勘察、设计、施工单位主体责任。加快推进工程质量管理标准化，提高工程项目管理水平。加强工程质量检测管理，严厉打击出具虚假报告等行为。健全工程质量监督管理机制，强化工程建设全过程质量监管。因地制宜提高建筑节能标准。完善绿色建材标准，促进绿色建材生产和应用。大力发展装配式建筑，提高建筑装修部品部件的质量和安全性能。推进绿色生态小区建设。</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（九）推动服务业提质增效</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提高生活性服务业品质。完善以居家为基础、社区为依托、机构为补充、医养相结合的多层次、智能化养老服务体系。鼓励家政企业创建服务品牌。发展大众化餐饮，引导餐饮企业建立集中采购、统一配送、规范化生产、连锁化经营的生产模式。实施旅游服务质量提升计划，显著改善旅游市场秩序。推广实施优质服务承诺标识和管理制度，培育知名服务品牌。</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lastRenderedPageBreak/>
        <w:t xml:space="preserve">　　促进生产性服务业专业化发展。加强运输安全保障能力建设，推进铁路、公路、水路、民航等多式联运发展，提升服务质量。提高物流全链条服务质量，增强物流服务时效，加强物流标准化建设，提升冷链物流水平。推进电子商务规制创新，加强电子商务产业载体、物流体系、人才体系建设，不断提升电子商务服务质量。支持发展工业设计、计量测试、标准试验验证、检验检测认证等高技术服务业。提升银行服务、保险服务的标准化程度和服务质量。加快知识产权服务体系建设。提高律师、公证、法律援助、司法鉴定、基层法律服务等法律服务水平。开展国家新型优质服务业集群建设试点，支撑引领三次产业向中高端迈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（十）提升社会治理和公共服务水平</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推广“互联网＋政务服务”，加快推进行政审批标准化建设，优化服务流程，简化办事环节，提高行政效能。提升城市治理水平，推进城市精细化、规范化管理。促进义务教育优质均衡发展，扩大普惠性学前教育和优质职业教育供给，促进和规范民办教育。健全覆盖城乡的公共就业创业服务体系。加强职业技能培训，推动实现比较充分和更高质量就业。提升社会救助、社会福利、优抚安置等保障水平。</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提升优质公共服务供给能力。稳步推进进一步改善医疗服务行动计划。建立健全医疗纠纷预防调解机制，构建和谐医患关系。鼓励创造优秀文化服务产品，推动文化服务产品数字化、网络化。提高供电、供气、供热、供水服务质量和安全保障水平，创新人民群众满意的服务供给。开展公共服务质量监测和结果通报，引导提升公共服务质量水平。</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（十一）加快对外贸易优化升级</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快外贸发展方式转变，培育以技术、标准、品牌、质量、服务为核心的对外经济新优势。鼓励高技术含量和高附加值项目维修、咨询、检验检测等服务出口，促进服务贸易与货物贸易紧密结合、联动发展。推动出口商品质量安全示范区建设。完善进出口商品质量安全风险预警和快速反应监管体系。促进“一带一路”沿线国家和地区、主要贸易国家和地区质量国际合作。</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jc w:val="left"/>
        <w:rPr>
          <w:rFonts w:asciiTheme="minorEastAsia" w:hAnsiTheme="minorEastAsia" w:cs="宋体"/>
          <w:kern w:val="0"/>
          <w:sz w:val="24"/>
          <w:szCs w:val="24"/>
        </w:rPr>
      </w:pPr>
      <w:r w:rsidRPr="0022488D">
        <w:rPr>
          <w:rFonts w:asciiTheme="minorEastAsia" w:hAnsiTheme="minorEastAsia" w:cs="宋体"/>
          <w:b/>
          <w:bCs/>
          <w:kern w:val="0"/>
          <w:sz w:val="27"/>
          <w:szCs w:val="27"/>
        </w:rPr>
        <w:t>三、破除质量提升瓶颈</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w:t>
      </w: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（十二）实施质量攻关工程</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lastRenderedPageBreak/>
        <w:t xml:space="preserve">　　围绕重点产品、重点行业开展质量状况调查，组织质量比对和会商会诊，找准比较优势、行业通病和质量短板，研究制定质量问题解决方案。加强与国际优质产品的质量比对，支持企业瞄准先进标杆实施技术改造。开展重点行业工艺优化行动，组织质量提升关键技术攻关，推动企业积极应用新技术、新工艺、新材料。加强可靠性设计、试验与验证技术开发应用，推广采用先进成型方法和加工方法、在线检测控制装置、智能化生产和物流系统及检测设备。实施国防科技工业质量可靠性专项行动计划，重点解决关键系统、关键产品质量难点问题，支撑重点武器装备质量水平提升。</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（十三）加快标准提档升级</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改革标准供给体系，推动消费品标准由生产型向消费型、服务型转变，加快培育发展团体标准。推动军民标准通用化建设，建立标准化军民融合长效机制。推进地方标准化综合改革。开展重点行业国内外标准比对，加快转化先进适用的国际标准，提升国内外标准一致性程度，推动我国优势、特色技术标准成为国际标准。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（十四）激发质量创新活力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建立质量分级制度，倡导优质优价，引导、保护企业质量创新和质量提升的积极性。开展新产业、新动能标准领航工程，促进新旧动能转换。完善第三方质量评价体系，开展高端品质认证，推动质量评价由追求“合格率”向追求“满意度”跃升。鼓励企业开展质量提升小组活动，促进质量管理、质量技术、质量工作法创新。鼓励企业优化功能设计、模块化设计、外观设计、人体工效学设计，推行个性化定制、柔性化生产，提高产品扩展性、耐久性、舒适性等质量特性，满足绿色环保、可持续发展、消费友好等需求。鼓励以用户为中心的微创新，改善用户体验，激发消费潜能。</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（十五）推进全面质量管理</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发挥质量标杆企业和中央企业示范引领作用，加强全员、全方位、全过程质量管理，提质降本增效。推广现代企业管理制度，广泛开展质量风险分析与控制、质量成本管理、质量管理体系升级等活动，提高质量在线监测、在线控制和产品全生</w:t>
      </w:r>
      <w:r w:rsidRPr="0022488D">
        <w:rPr>
          <w:rFonts w:asciiTheme="minorEastAsia" w:hAnsiTheme="minorEastAsia" w:cs="宋体"/>
          <w:kern w:val="0"/>
          <w:sz w:val="23"/>
          <w:szCs w:val="23"/>
        </w:rPr>
        <w:lastRenderedPageBreak/>
        <w:t>命周期质量追溯能力，推行精益生产、清洁生产等高效生产方式。鼓励各类市场主体整合生产组织全过程要素资源，纳入共同的质量管理、标准管理、供应链管理、合作研发管理等，促进协同制造和协同创新，实现质量水平整体提升。</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（十六）加强全面质量监管</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深化“放管服”改革，强化事中事后监管，严格按照法律法规从各个领域、各个环节加强对质量的全方位监管。做好新形势下加强打击侵犯知识产权和制售假冒伪劣商品工作，健全打击侵权假冒长效机制。促进行政执法与刑事司法衔接。加强跨区域和跨境执法协作。加强进口商品质量安全监管，严守国门质量安全底线。开展质量问题产品专项整治和区域集中整治，严厉查处质量违法行为。健全质量违法行为记录及公布制度，加大行政处罚等政府信息公开力度。严格落实汽车等产品的修理更换退货责任规定，探索建立第三方质量担保争议处理机制。完善产品伤害监测体系，提高产品安全、环保、可靠性等要求和标准。加大缺陷产品召回力度，扩大召回范围，健全缺陷产品召回行政监管和技术支撑体系，建立缺陷产品召回管理信息共享和部门协作机制。实施服务质量监测基础建设工程。建立责任明确、反应及时、处置高效的旅游市场综合监管机制，严厉打击扰乱旅游市场秩序的违法违规行为，规范旅游市场秩序，净化旅游消费环境。</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（十七）着力打造中国品牌</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培育壮大民族企业和知名品牌，引导企业提升产品和服务附加值，形成自己独有的比较优势。以产业集聚区、国家自主创新示范区、高新技术产业园区、国家新型工业化产业示范基地等为重点，开展区域品牌培育，创建质量提升示范区、知名品牌示范区。实施中国精品培育工程，加强对中华老字号、地理标志等品牌培育和保护，培育更多百年老店和民族品牌。建立和完善品牌建设、培育标准体系和评价体系，开展中国品牌价值评价活动，推动品牌评价国际标准化工作。开展“中国品牌日”活动，不断凝聚社会共识、营造良好氛围、搭建交流平台，提升中国品牌的知名度和美誉度。</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（十八）推进质量全民共治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创新质量治理模式，注重社会各方参与，健全社会监督机制，推进以法治为基础的社会多元治理，构建市场主体自治、行业自律、社会监督、政府监管的质量共治格局。强化质量社会监督和舆论监督。建立完善质量信号传递反馈机制，鼓励消</w:t>
      </w:r>
      <w:r w:rsidRPr="0022488D">
        <w:rPr>
          <w:rFonts w:asciiTheme="minorEastAsia" w:hAnsiTheme="minorEastAsia" w:cs="宋体"/>
          <w:kern w:val="0"/>
          <w:sz w:val="23"/>
          <w:szCs w:val="23"/>
        </w:rPr>
        <w:lastRenderedPageBreak/>
        <w:t>费者组织、行业协会、第三方机构等开展产品质量比较试验、综合评价、体验式调查，引导理性消费选择。</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jc w:val="left"/>
        <w:rPr>
          <w:rFonts w:asciiTheme="minorEastAsia" w:hAnsiTheme="minorEastAsia" w:cs="宋体"/>
          <w:kern w:val="0"/>
          <w:sz w:val="24"/>
          <w:szCs w:val="24"/>
        </w:rPr>
      </w:pPr>
      <w:r w:rsidRPr="0022488D">
        <w:rPr>
          <w:rFonts w:asciiTheme="minorEastAsia" w:hAnsiTheme="minorEastAsia" w:cs="宋体"/>
          <w:b/>
          <w:bCs/>
          <w:kern w:val="0"/>
          <w:sz w:val="27"/>
          <w:szCs w:val="27"/>
        </w:rPr>
        <w:t>四、夯实国家质量基础设施</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（十九）加快国家质量基础设施体系建设</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构建国家现代先进测量体系。紧扣国家发展重大战略和经济建设重点领域的需求，建立、改造、提升一批国家计量基准，加快建立新一代高准确度、高稳定性量子计量基准，加强军民共用计量基础设施建设。完善国家量值传递溯源体系。加快制定一批计量技术规范，研制一批新型标准物质，推进社会公用计量标准升级换代。科学规划建设计量科技基础服务、产业计量测试体系、区域计量支撑体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快国家标准体系建设。大力实施标准化战略，深化标准化工作改革，建立政府主导制定的标准与市场自主制定的标准协同发展、协调配套的新型标准体系。简化国家标准制定修订程序，加强标准化技术委员会管理，免费向社会公开强制性国家标准文本，推动免费向社会公开推荐性标准文本。建立标准实施信息反馈和评估机制，及时开展标准复审和维护更新。</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完善国家合格评定体系。完善检验检测认证机构资质管理和能力认可制度，加强检验检测认证公共服务平台示范区、国家检验检测高技术服务业集聚区建设。提升战略性新兴产业检验检测认证支撑能力。建立全国统一的合格评定制度和监管体系，建立政府、行业、社会等多层次采信机制。健全进出口食品企业注册备案制度。加快建立统一的绿色产品标准、认证、标识体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（二十）深化国家质量基础设施融合发展</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强国家质量基础设施的统一建设、统一管理，推进信息共享和业务协同，保持中央、省、市、县四级国家质量基础设施的系统完整，加快形成国家质量基础设施体系。开展国家质量基础设施协同服务及应用示范基地建设，助推中小企业和产业集聚区全面加强质量提升。构建统筹协调、协同高效、系统完备的国家质量基础设施军民融合发展体系，增强对经济建设和国防建设的整体支撑能力。深度参与质量基础设施国际治理，积极参加国际规则制定和国际组织活动，推动计量、标准、合格评定等国际互认和境外推广应用，加快我国质量基础设施国际化步伐。</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lastRenderedPageBreak/>
        <w:t xml:space="preserve">　</w:t>
      </w:r>
      <w:r w:rsidRPr="0022488D">
        <w:rPr>
          <w:rFonts w:asciiTheme="minorEastAsia" w:hAnsiTheme="minorEastAsia" w:cs="宋体"/>
          <w:b/>
          <w:bCs/>
          <w:kern w:val="0"/>
          <w:sz w:val="23"/>
          <w:szCs w:val="23"/>
        </w:rPr>
        <w:t xml:space="preserve">　（二十一）提升公共技术服务能力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快国家质检中心、国家产业计量测试中心、国家技术标准创新基地、国家检测重点实验室等公共技术服务平台建设，创新“互联网＋质量服务”模式，推进质量技术资源、信息资源、人才资源、设备设施向社会共享开放，开展一站式服务，为产业发展提供全生命周期的技术支持。加快培育产业计量测试、标准化服务、检验检测认证服务、品牌咨询等新兴质量服务业态，为大众创业、万众创新提供优质公共技术服务。加快与“一带一路”沿线国家和地区共建共享质量基础设施，推动互联互通。</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（二十二）健全完善技术性贸易措施体系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加强对国外重大技术性贸易措施的跟踪、研判、预警、评议和应对，妥善化解贸易摩擦，帮助企业规避风险，切实维护企业合法权益。加强技术性贸易措施信息服务，建设一批研究评议基地，建立统一的国家技术性贸易措施公共信息和技术服务平台。利用技术性贸易措施，倒逼企业按照更高技术标准提升产品质量和产业层次，不断提高国际市场竞争力。建立贸易争端预警机制，积极主导、参与技术性贸易措施相关国际规则和标准的制定。</w:t>
      </w: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br/>
      </w:r>
    </w:p>
    <w:p w:rsidR="0022488D" w:rsidRPr="0022488D" w:rsidRDefault="0022488D" w:rsidP="0022488D">
      <w:pPr>
        <w:widowControl/>
        <w:jc w:val="left"/>
        <w:rPr>
          <w:rFonts w:asciiTheme="minorEastAsia" w:hAnsiTheme="minorEastAsia" w:cs="宋体"/>
          <w:kern w:val="0"/>
          <w:sz w:val="24"/>
          <w:szCs w:val="24"/>
        </w:rPr>
      </w:pPr>
      <w:r w:rsidRPr="0022488D">
        <w:rPr>
          <w:rFonts w:asciiTheme="minorEastAsia" w:hAnsiTheme="minorEastAsia" w:cs="宋体"/>
          <w:b/>
          <w:bCs/>
          <w:kern w:val="0"/>
          <w:sz w:val="27"/>
          <w:szCs w:val="27"/>
        </w:rPr>
        <w:t>五、改革完善质量发展政策和制度</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（二十三）加强质量制度建设</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坚持促发展和保底线并重，加强质量促进的立法研究，强化对质量创新的鼓励、引导、保护。研究修订产品质量法，建立商品质量惩罚性赔偿制度。研究服务业质量管理、产品质量担保、缺陷产品召回等领域立法工作。改革工业产品生产许可证制度，全面清理工业产品生产许可证，加快向国际通行的产品认证制度转变。建立完善产品质量安全事故强制报告制度、产品质量安全风险监控及风险调查制度。建立健全产品损害赔偿、产品质量安全责任保险和社会帮扶并行发展的多元救济机制。加快推进质量诚信体系建设，完善质量守信联合激励和失信联合惩戒制度。</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（二十四）加大财政金融扶持力度</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lastRenderedPageBreak/>
        <w:t xml:space="preserve">　　完善质量发展经费多元筹集和保障机制，鼓励和引导更多资金投向质量攻关、质量创新、质量治理、质量基础设施建设。国家科技计划持续支持国家质量基础的共性技术研究和应用重点研发任务。实施好首台（套）重大技术装备保险补偿机制。构建质量增信融资体系，探索以质量综合竞争力为核心的质量增信融资制度，将质量水平、标准水平、品牌价值等纳入企业信用评价指标和贷款发放参考因素。加大产品质量保险推广力度，支持企业运用保险手段促进产品质量提升和新产品推广应用。</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推动形成优质优价的政府采购机制。鼓励政府部门向社会力量购买优质服务。加强政府采购需求确定和采购活动组织管理，将质量、服务、安全等要求贯彻到采购文件制定、评审活动、采购合同签订全过程，形成保障质量和安全的政府采购机制。严格采购项目履约验收，切实把好产品和服务质量关。加强联合惩戒，依法限制严重质量违法失信企业参与政府采购活动。建立军民融合采购制度，吸纳扶持优质民口企业进入军事供应链体系，拓宽企业质量发展空间。</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（二十五）健全质量人才教育培养体系</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将质量教育纳入全民教育体系。加强中小学质量教育，开展质量主题实践活动。推进高等教育人才培养质量，加强质量相关学科、专业和课程建设。加强职业教育技术技能人才培养质量，推动企业和职业院校成为质量人才培养的主体，推广现代学徒制和企业新型学徒制。推动建立高等学校、科研院所、行业协会和企业共同参与的质量教育网络。实施企业质量素质提升工程，研究建立质量工程技术人员评价制度，全面提高企业经营管理者、一线员工的质量意识和水平。加强人才梯队建设，实施青年职业能力提升计划，完善技术技能人才培养培训工作体系，培育众多“中国工匠”。发挥各级工会组织和共青团组织作用，开展劳动和技能竞赛、青年质量提升示范岗创建、青年质量控制小组实践等活动。</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（二十六）健全质量激励制度</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完善国家质量激励政策，继续开展国家质量奖评选表彰，树立质量标杆，弘扬质量先进。加大对政府质量奖获奖企业在金融、信贷、项目投资等方面的支持力度。建立政府质量奖获奖企业和个人先进质量管理经验的长效宣传推广机制，形成中国特色质量管理模式和体系。研究制定技术技能人才激励办法，探索建立企业首席技师制度，降低职业技能型人才落户门槛。</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jc w:val="left"/>
        <w:rPr>
          <w:rFonts w:asciiTheme="minorEastAsia" w:hAnsiTheme="minorEastAsia" w:cs="宋体"/>
          <w:kern w:val="0"/>
          <w:sz w:val="24"/>
          <w:szCs w:val="24"/>
        </w:rPr>
      </w:pPr>
      <w:r w:rsidRPr="0022488D">
        <w:rPr>
          <w:rFonts w:asciiTheme="minorEastAsia" w:hAnsiTheme="minorEastAsia" w:cs="宋体"/>
          <w:b/>
          <w:bCs/>
          <w:kern w:val="0"/>
          <w:sz w:val="27"/>
          <w:szCs w:val="27"/>
        </w:rPr>
        <w:t>六、切实加强组织领导</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r w:rsidRPr="0022488D">
        <w:rPr>
          <w:rFonts w:asciiTheme="minorEastAsia" w:hAnsiTheme="minorEastAsia" w:cs="宋体"/>
          <w:kern w:val="0"/>
          <w:sz w:val="23"/>
          <w:szCs w:val="23"/>
        </w:rPr>
        <w:lastRenderedPageBreak/>
        <w:t xml:space="preserve">　</w:t>
      </w:r>
      <w:r w:rsidRPr="0022488D">
        <w:rPr>
          <w:rFonts w:asciiTheme="minorEastAsia" w:hAnsiTheme="minorEastAsia" w:cs="宋体"/>
          <w:b/>
          <w:bCs/>
          <w:kern w:val="0"/>
          <w:sz w:val="23"/>
          <w:szCs w:val="23"/>
        </w:rPr>
        <w:t xml:space="preserve">　</w:t>
      </w: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（二十七）实施质量强国战略</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坚持以提高发展质量和效益为中心，加快建设质量强国。研究编制质量强国战略纲要，明确质量发展目标任务，统筹各方资源，推动中国制造向中国创造转变、中国速度向中国质量转变、中国产品向中国品牌转变。持续开展质量强省、质量强市、质量强县示范活动，走出一条中国特色质量发展道路。</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（二十八）加强党对质量工作领导</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健全质量工作体制机制，完善研究质量强国战略、分析质量发展形势、决定质量方针政策的工作机制，建立“党委领导、政府主导、部门联合、企业主责、社会参与”的质量工作格局。加强对质量发展的统筹规划和组织领导，建立健全领导体制和协调机制，统筹质量发展规划制定、质量强国建设、质量品牌发展、质量基础建设。地方各级党委和政府要将质量工作摆到重要议事日程，加强质量管理和队伍能力建设，认真落实质量工作责任制。强化市、县政府质量监管职责，构建统一权威的质量工作体制机制。</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w:t>
      </w:r>
      <w:r w:rsidRPr="0022488D">
        <w:rPr>
          <w:rFonts w:asciiTheme="minorEastAsia" w:hAnsiTheme="minorEastAsia" w:cs="宋体"/>
          <w:b/>
          <w:bCs/>
          <w:kern w:val="0"/>
          <w:sz w:val="23"/>
          <w:szCs w:val="23"/>
        </w:rPr>
        <w:t xml:space="preserve">　（二十九）狠抓督察考核</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探索建立中央质量督察工作机制，强化政府质量工作考核，将质量工作考核结果作为各级党委和政府领导班子及有关领导干部综合考核评价的重要内容。以全要素生产率、质量竞争力指数、公共服务质量满意度等为重点，探索构建符合创新、协调、绿色、开放、共享发展理念的新型质量统计评价体系。健全质量统计分析制度，定期发布质量状况分析报告。</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b/>
          <w:bCs/>
          <w:kern w:val="0"/>
          <w:sz w:val="23"/>
          <w:szCs w:val="23"/>
        </w:rPr>
        <w:t xml:space="preserve">　　（三十）加强宣传动员</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t xml:space="preserve">　　大力宣传党和国家质量工作方针政策，深入报道我国提升质量的丰富实践、重大成就、先进典型，讲好中国质量故事，推介中国质量品牌，塑造中国质量形象。将质量文化作为社会主义核心价值观教育的重要内容，加强质量公益宣传，提高全社会质量、诚信、责任意识，丰富质量文化内涵，促进质量文化传承发展。把质量发展纳入党校、行政学院和各类干部培训院校教学计划，让质量第一成为各级党委和政府的根本理念，成为领导干部工作责任，成为全社会、全民族的价值追求和时代精神。</w:t>
      </w:r>
    </w:p>
    <w:p w:rsidR="0022488D" w:rsidRPr="0022488D" w:rsidRDefault="0022488D" w:rsidP="0022488D">
      <w:pPr>
        <w:widowControl/>
        <w:shd w:val="clear" w:color="auto" w:fill="FFFFFF"/>
        <w:spacing w:line="384" w:lineRule="atLeast"/>
        <w:jc w:val="left"/>
        <w:rPr>
          <w:rFonts w:asciiTheme="minorEastAsia" w:hAnsiTheme="minorEastAsia" w:cs="宋体"/>
          <w:kern w:val="0"/>
          <w:sz w:val="24"/>
          <w:szCs w:val="24"/>
        </w:rPr>
      </w:pPr>
    </w:p>
    <w:p w:rsidR="0022488D" w:rsidRPr="0022488D" w:rsidRDefault="0022488D" w:rsidP="0022488D">
      <w:pPr>
        <w:widowControl/>
        <w:shd w:val="clear" w:color="auto" w:fill="FFFFFF"/>
        <w:spacing w:line="384" w:lineRule="atLeast"/>
        <w:rPr>
          <w:rFonts w:asciiTheme="minorEastAsia" w:hAnsiTheme="minorEastAsia" w:cs="宋体"/>
          <w:kern w:val="0"/>
          <w:sz w:val="24"/>
          <w:szCs w:val="24"/>
        </w:rPr>
      </w:pPr>
      <w:r w:rsidRPr="0022488D">
        <w:rPr>
          <w:rFonts w:asciiTheme="minorEastAsia" w:hAnsiTheme="minorEastAsia" w:cs="宋体"/>
          <w:kern w:val="0"/>
          <w:sz w:val="23"/>
          <w:szCs w:val="23"/>
        </w:rPr>
        <w:lastRenderedPageBreak/>
        <w:t xml:space="preserve">　　各地区各部门要认真落实本意见精神，结合实际研究制定实施方案，抓紧出台推动质量提升的具体政策措施，明确责任分工和时间进度要求，确保各项工作举措和要求落实到位。要组织相关行业和领域，持续深入开展质量提升行动，切实提升质量总体水平。</w:t>
      </w:r>
    </w:p>
    <w:p w:rsidR="0028027D" w:rsidRPr="0022488D" w:rsidRDefault="0028027D">
      <w:pPr>
        <w:rPr>
          <w:rFonts w:asciiTheme="minorEastAsia" w:hAnsiTheme="minorEastAsia"/>
        </w:rPr>
      </w:pPr>
    </w:p>
    <w:sectPr w:rsidR="0028027D" w:rsidRPr="00224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E9" w:rsidRDefault="00E730E9" w:rsidP="0022488D">
      <w:r>
        <w:separator/>
      </w:r>
    </w:p>
  </w:endnote>
  <w:endnote w:type="continuationSeparator" w:id="0">
    <w:p w:rsidR="00E730E9" w:rsidRDefault="00E730E9" w:rsidP="0022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E9" w:rsidRDefault="00E730E9" w:rsidP="0022488D">
      <w:r>
        <w:separator/>
      </w:r>
    </w:p>
  </w:footnote>
  <w:footnote w:type="continuationSeparator" w:id="0">
    <w:p w:rsidR="00E730E9" w:rsidRDefault="00E730E9" w:rsidP="0022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F3"/>
    <w:rsid w:val="0022488D"/>
    <w:rsid w:val="0028027D"/>
    <w:rsid w:val="008A43F3"/>
    <w:rsid w:val="00E7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078568-DCF5-491F-9464-3E309136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248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488D"/>
    <w:rPr>
      <w:sz w:val="18"/>
      <w:szCs w:val="18"/>
    </w:rPr>
  </w:style>
  <w:style w:type="paragraph" w:styleId="a4">
    <w:name w:val="footer"/>
    <w:basedOn w:val="a"/>
    <w:link w:val="Char0"/>
    <w:uiPriority w:val="99"/>
    <w:unhideWhenUsed/>
    <w:rsid w:val="0022488D"/>
    <w:pPr>
      <w:tabs>
        <w:tab w:val="center" w:pos="4153"/>
        <w:tab w:val="right" w:pos="8306"/>
      </w:tabs>
      <w:snapToGrid w:val="0"/>
      <w:jc w:val="left"/>
    </w:pPr>
    <w:rPr>
      <w:sz w:val="18"/>
      <w:szCs w:val="18"/>
    </w:rPr>
  </w:style>
  <w:style w:type="character" w:customStyle="1" w:styleId="Char0">
    <w:name w:val="页脚 Char"/>
    <w:basedOn w:val="a0"/>
    <w:link w:val="a4"/>
    <w:uiPriority w:val="99"/>
    <w:rsid w:val="0022488D"/>
    <w:rPr>
      <w:sz w:val="18"/>
      <w:szCs w:val="18"/>
    </w:rPr>
  </w:style>
  <w:style w:type="paragraph" w:styleId="a5">
    <w:name w:val="Normal (Web)"/>
    <w:basedOn w:val="a"/>
    <w:uiPriority w:val="99"/>
    <w:semiHidden/>
    <w:unhideWhenUsed/>
    <w:rsid w:val="0022488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2488D"/>
    <w:rPr>
      <w:b/>
      <w:bCs/>
    </w:rPr>
  </w:style>
  <w:style w:type="character" w:customStyle="1" w:styleId="2Char">
    <w:name w:val="标题 2 Char"/>
    <w:basedOn w:val="a0"/>
    <w:link w:val="2"/>
    <w:uiPriority w:val="9"/>
    <w:rsid w:val="0022488D"/>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5537">
      <w:bodyDiv w:val="1"/>
      <w:marLeft w:val="0"/>
      <w:marRight w:val="0"/>
      <w:marTop w:val="0"/>
      <w:marBottom w:val="0"/>
      <w:divBdr>
        <w:top w:val="none" w:sz="0" w:space="0" w:color="auto"/>
        <w:left w:val="none" w:sz="0" w:space="0" w:color="auto"/>
        <w:bottom w:val="none" w:sz="0" w:space="0" w:color="auto"/>
        <w:right w:val="none" w:sz="0" w:space="0" w:color="auto"/>
      </w:divBdr>
    </w:div>
    <w:div w:id="15152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2017-09-15T01:26:00Z</dcterms:created>
  <dcterms:modified xsi:type="dcterms:W3CDTF">2017-09-15T01:27:00Z</dcterms:modified>
</cp:coreProperties>
</file>